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1B47" w14:textId="77777777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Dr Michael Lloyd: </w:t>
      </w:r>
      <w:proofErr w:type="spellStart"/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>D.Ll</w:t>
      </w:r>
      <w:proofErr w:type="spellEnd"/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(Plymouth), MA (</w:t>
      </w:r>
      <w:proofErr w:type="spellStart"/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>Cantab</w:t>
      </w:r>
      <w:proofErr w:type="spellEnd"/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), </w:t>
      </w:r>
      <w:proofErr w:type="spellStart"/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>Dip.Soc.Sci</w:t>
      </w:r>
      <w:proofErr w:type="spellEnd"/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. (Oxon). </w:t>
      </w:r>
    </w:p>
    <w:p w14:paraId="63FE6FFF" w14:textId="77777777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1B778F" w14:textId="77777777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19F4">
        <w:rPr>
          <w:rFonts w:ascii="Arial" w:eastAsia="Calibri" w:hAnsi="Arial" w:cs="Arial"/>
          <w:sz w:val="24"/>
          <w:szCs w:val="24"/>
        </w:rPr>
        <w:t xml:space="preserve">Michael is a Cambridge Economist with a vast professional and industrial experience. He is now a </w:t>
      </w:r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>Senior Research Fellow of the Global Policy Institute</w:t>
      </w:r>
      <w:r w:rsidRPr="006619F4">
        <w:rPr>
          <w:rFonts w:ascii="Arial" w:eastAsia="Calibri" w:hAnsi="Arial" w:cs="Arial"/>
          <w:i/>
          <w:iCs/>
          <w:sz w:val="24"/>
          <w:szCs w:val="24"/>
        </w:rPr>
        <w:t>.</w:t>
      </w:r>
      <w:r w:rsidRPr="006619F4">
        <w:rPr>
          <w:rFonts w:ascii="Arial" w:eastAsia="Calibri" w:hAnsi="Arial" w:cs="Arial"/>
          <w:sz w:val="24"/>
          <w:szCs w:val="24"/>
        </w:rPr>
        <w:t xml:space="preserve"> He is also a published author (</w:t>
      </w:r>
      <w:r w:rsidRPr="006619F4">
        <w:rPr>
          <w:rFonts w:ascii="Arial" w:eastAsia="Calibri" w:hAnsi="Arial" w:cs="Arial"/>
          <w:i/>
          <w:iCs/>
          <w:sz w:val="24"/>
          <w:szCs w:val="24"/>
        </w:rPr>
        <w:t>see list of his published works, at the end of this CV</w:t>
      </w:r>
      <w:r w:rsidRPr="006619F4">
        <w:rPr>
          <w:rFonts w:ascii="Arial" w:eastAsia="Calibri" w:hAnsi="Arial" w:cs="Arial"/>
          <w:sz w:val="24"/>
          <w:szCs w:val="24"/>
        </w:rPr>
        <w:t>).</w:t>
      </w:r>
    </w:p>
    <w:p w14:paraId="3FC66E55" w14:textId="77777777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83945C" w14:textId="77777777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19F4">
        <w:rPr>
          <w:rFonts w:ascii="Arial" w:eastAsia="Calibri" w:hAnsi="Arial" w:cs="Arial"/>
          <w:sz w:val="24"/>
          <w:szCs w:val="24"/>
        </w:rPr>
        <w:t xml:space="preserve">From 1973 to 1980 he was a </w:t>
      </w:r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>European Commission official</w:t>
      </w:r>
      <w:r w:rsidRPr="006619F4">
        <w:rPr>
          <w:rFonts w:ascii="Arial" w:eastAsia="Calibri" w:hAnsi="Arial" w:cs="Arial"/>
          <w:sz w:val="24"/>
          <w:szCs w:val="24"/>
        </w:rPr>
        <w:t xml:space="preserve"> (</w:t>
      </w:r>
      <w:r w:rsidRPr="006619F4">
        <w:rPr>
          <w:rFonts w:ascii="Arial" w:eastAsia="Calibri" w:hAnsi="Arial" w:cs="Arial"/>
          <w:i/>
          <w:sz w:val="24"/>
          <w:szCs w:val="24"/>
        </w:rPr>
        <w:t>fonctionnaire</w:t>
      </w:r>
      <w:r w:rsidRPr="006619F4">
        <w:rPr>
          <w:rFonts w:ascii="Arial" w:eastAsia="Calibri" w:hAnsi="Arial" w:cs="Arial"/>
          <w:sz w:val="24"/>
          <w:szCs w:val="24"/>
        </w:rPr>
        <w:t xml:space="preserve">), principally based in the UK Office of the European Commission. He left in 1981 to become </w:t>
      </w:r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>Director of International Affairs at British Shipbuilders.</w:t>
      </w:r>
      <w:r w:rsidRPr="006619F4">
        <w:rPr>
          <w:rFonts w:ascii="Arial" w:eastAsia="Calibri" w:hAnsi="Arial" w:cs="Arial"/>
          <w:sz w:val="24"/>
          <w:szCs w:val="24"/>
        </w:rPr>
        <w:t xml:space="preserve"> </w:t>
      </w:r>
    </w:p>
    <w:p w14:paraId="64DF7353" w14:textId="77777777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581230" w14:textId="4E579540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19F4">
        <w:rPr>
          <w:rFonts w:ascii="Arial" w:eastAsia="Calibri" w:hAnsi="Arial" w:cs="Arial"/>
          <w:sz w:val="24"/>
          <w:szCs w:val="24"/>
        </w:rPr>
        <w:t xml:space="preserve">From 1984 until 1997 he ran </w:t>
      </w:r>
      <w:r w:rsidR="00942C47">
        <w:rPr>
          <w:rFonts w:ascii="Arial" w:eastAsia="Calibri" w:hAnsi="Arial" w:cs="Arial"/>
          <w:b/>
          <w:bCs/>
          <w:sz w:val="24"/>
          <w:szCs w:val="24"/>
        </w:rPr>
        <w:t xml:space="preserve">Ceres </w:t>
      </w:r>
      <w:r w:rsidRPr="006619F4">
        <w:rPr>
          <w:rFonts w:ascii="Arial" w:eastAsia="Calibri" w:hAnsi="Arial" w:cs="Arial"/>
          <w:sz w:val="24"/>
          <w:szCs w:val="24"/>
        </w:rPr>
        <w:t>an economic and technology consultancy</w:t>
      </w:r>
      <w:r w:rsidR="00942C47">
        <w:rPr>
          <w:rFonts w:ascii="Arial" w:eastAsia="Calibri" w:hAnsi="Arial" w:cs="Arial"/>
          <w:sz w:val="24"/>
          <w:szCs w:val="24"/>
        </w:rPr>
        <w:t xml:space="preserve"> and software development company</w:t>
      </w:r>
      <w:r w:rsidRPr="006619F4">
        <w:rPr>
          <w:rFonts w:ascii="Arial" w:eastAsia="Calibri" w:hAnsi="Arial" w:cs="Arial"/>
          <w:sz w:val="24"/>
          <w:szCs w:val="24"/>
        </w:rPr>
        <w:t xml:space="preserve">. The consultancy covered a number of technology aspects, including advice to the </w:t>
      </w:r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>Welsh and Scottish Technology Development Agencies</w:t>
      </w:r>
      <w:r w:rsidRPr="006619F4">
        <w:rPr>
          <w:rFonts w:ascii="Arial" w:eastAsia="Calibri" w:hAnsi="Arial" w:cs="Arial"/>
          <w:sz w:val="24"/>
          <w:szCs w:val="24"/>
        </w:rPr>
        <w:t xml:space="preserve">. </w:t>
      </w:r>
      <w:r w:rsidR="00942C47">
        <w:rPr>
          <w:rFonts w:ascii="Arial" w:eastAsia="Calibri" w:hAnsi="Arial" w:cs="Arial"/>
          <w:sz w:val="24"/>
          <w:szCs w:val="24"/>
        </w:rPr>
        <w:t xml:space="preserve"> The procurement software </w:t>
      </w:r>
      <w:r w:rsidR="00942C47" w:rsidRPr="00942C47">
        <w:rPr>
          <w:rFonts w:ascii="Arial" w:eastAsia="Calibri" w:hAnsi="Arial" w:cs="Arial"/>
          <w:b/>
          <w:bCs/>
          <w:sz w:val="24"/>
          <w:szCs w:val="24"/>
        </w:rPr>
        <w:t>Pisces</w:t>
      </w:r>
      <w:r w:rsidR="00942C47">
        <w:rPr>
          <w:rFonts w:ascii="Arial" w:eastAsia="Calibri" w:hAnsi="Arial" w:cs="Arial"/>
          <w:sz w:val="24"/>
          <w:szCs w:val="24"/>
        </w:rPr>
        <w:t xml:space="preserve"> was sold to a number of utility companies and some government departments. </w:t>
      </w:r>
      <w:r w:rsidRPr="006619F4">
        <w:rPr>
          <w:rFonts w:ascii="Arial" w:eastAsia="Calibri" w:hAnsi="Arial" w:cs="Arial"/>
          <w:sz w:val="24"/>
          <w:szCs w:val="24"/>
        </w:rPr>
        <w:t xml:space="preserve">In 1997/1998 Michael conducted the economic cost-benefit analysis which attracted the initial construction finance for the </w:t>
      </w:r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>famous Eden Centre in Cornwall</w:t>
      </w:r>
      <w:r w:rsidRPr="006619F4">
        <w:rPr>
          <w:rFonts w:ascii="Arial" w:eastAsia="Calibri" w:hAnsi="Arial" w:cs="Arial"/>
          <w:sz w:val="24"/>
          <w:szCs w:val="24"/>
        </w:rPr>
        <w:t>.</w:t>
      </w:r>
    </w:p>
    <w:p w14:paraId="2CBEAFE1" w14:textId="77777777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6E08B5" w14:textId="77777777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19F4">
        <w:rPr>
          <w:rFonts w:ascii="Arial" w:eastAsia="Calibri" w:hAnsi="Arial" w:cs="Arial"/>
          <w:sz w:val="24"/>
          <w:szCs w:val="24"/>
        </w:rPr>
        <w:t xml:space="preserve">At the end of 1997 he was appointed </w:t>
      </w:r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Economic Adviser to the European Parliament </w:t>
      </w:r>
      <w:r w:rsidRPr="006619F4">
        <w:rPr>
          <w:rFonts w:ascii="Arial" w:eastAsia="Calibri" w:hAnsi="Arial" w:cs="Arial"/>
          <w:sz w:val="24"/>
          <w:szCs w:val="24"/>
        </w:rPr>
        <w:t xml:space="preserve">on EMU for the period until December 1998, as the Euro was being established, and Michael subsequently carried out a major economic study for the European Parliament. </w:t>
      </w:r>
    </w:p>
    <w:p w14:paraId="5A50C38C" w14:textId="77777777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6AA9C0" w14:textId="77777777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19F4">
        <w:rPr>
          <w:rFonts w:ascii="Arial" w:eastAsia="Calibri" w:hAnsi="Arial" w:cs="Arial"/>
          <w:sz w:val="24"/>
          <w:szCs w:val="24"/>
        </w:rPr>
        <w:t xml:space="preserve">He then became </w:t>
      </w:r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>Director of AMRIE</w:t>
      </w:r>
      <w:r w:rsidRPr="006619F4">
        <w:rPr>
          <w:rFonts w:ascii="Arial" w:eastAsia="Calibri" w:hAnsi="Arial" w:cs="Arial"/>
          <w:sz w:val="24"/>
          <w:szCs w:val="24"/>
        </w:rPr>
        <w:t xml:space="preserve"> (Alliance of Maritime Regional Interests in Europe), based in Brussels, working on a number of European RTD transport and regional innovation and research projects. </w:t>
      </w:r>
    </w:p>
    <w:p w14:paraId="01FF0711" w14:textId="77777777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FBEC243" w14:textId="77777777" w:rsidR="00C47D7D" w:rsidRPr="006619F4" w:rsidRDefault="00C47D7D" w:rsidP="006619F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19F4">
        <w:rPr>
          <w:rFonts w:ascii="Arial" w:eastAsia="Calibri" w:hAnsi="Arial" w:cs="Arial"/>
          <w:sz w:val="24"/>
          <w:szCs w:val="24"/>
        </w:rPr>
        <w:t xml:space="preserve">Michael is </w:t>
      </w:r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>Chair of the GPI Group on Monetary and Banking Issues</w:t>
      </w:r>
      <w:r w:rsidRPr="006619F4">
        <w:rPr>
          <w:rFonts w:ascii="Arial" w:eastAsia="Calibri" w:hAnsi="Arial" w:cs="Arial"/>
          <w:sz w:val="24"/>
          <w:szCs w:val="24"/>
        </w:rPr>
        <w:t>. During 2011 and 2012, Michael prepared the GPI submissions to the UK Independent Banking Commission (the Vickers Commission). Michael also co-authored two GPI publications (see below).</w:t>
      </w:r>
    </w:p>
    <w:p w14:paraId="25F7CEDC" w14:textId="77777777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332DE1D" w14:textId="3B08F1B2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619F4">
        <w:rPr>
          <w:rFonts w:ascii="Arial" w:eastAsia="Calibri" w:hAnsi="Arial" w:cs="Arial"/>
          <w:b/>
          <w:bCs/>
          <w:sz w:val="24"/>
          <w:szCs w:val="24"/>
        </w:rPr>
        <w:t>Publications</w:t>
      </w:r>
    </w:p>
    <w:p w14:paraId="612D1C3B" w14:textId="77777777" w:rsidR="00C47D7D" w:rsidRPr="006619F4" w:rsidRDefault="00C47D7D" w:rsidP="00661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0EE0A73" w14:textId="1F9A0808" w:rsidR="00C47D7D" w:rsidRPr="006619F4" w:rsidRDefault="00C47D7D" w:rsidP="006619F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19F4">
        <w:rPr>
          <w:rFonts w:ascii="Arial" w:hAnsi="Arial" w:cs="Arial"/>
          <w:i/>
          <w:iCs/>
          <w:sz w:val="24"/>
          <w:szCs w:val="24"/>
        </w:rPr>
        <w:t>Political Economy of the Euro,</w:t>
      </w:r>
      <w:r w:rsidRPr="006619F4">
        <w:rPr>
          <w:rFonts w:ascii="Arial" w:hAnsi="Arial" w:cs="Arial"/>
          <w:sz w:val="24"/>
          <w:szCs w:val="24"/>
        </w:rPr>
        <w:t xml:space="preserve"> 2010, Forum Press.</w:t>
      </w:r>
    </w:p>
    <w:p w14:paraId="1A191E57" w14:textId="77777777" w:rsidR="00C47D7D" w:rsidRPr="006619F4" w:rsidRDefault="00C47D7D" w:rsidP="006619F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19F4">
        <w:rPr>
          <w:rFonts w:ascii="Arial" w:hAnsi="Arial" w:cs="Arial"/>
          <w:i/>
          <w:iCs/>
          <w:sz w:val="24"/>
          <w:szCs w:val="24"/>
        </w:rPr>
        <w:t>Fiscal Federalism in the UK,</w:t>
      </w:r>
      <w:r w:rsidRPr="006619F4">
        <w:rPr>
          <w:rFonts w:ascii="Arial" w:hAnsi="Arial" w:cs="Arial"/>
          <w:sz w:val="24"/>
          <w:szCs w:val="24"/>
        </w:rPr>
        <w:t xml:space="preserve"> 2015, The Federal Trust</w:t>
      </w:r>
    </w:p>
    <w:p w14:paraId="3366EAFF" w14:textId="77777777" w:rsidR="00C47D7D" w:rsidRPr="006619F4" w:rsidRDefault="00C47D7D" w:rsidP="006619F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19F4">
        <w:rPr>
          <w:rFonts w:ascii="Arial" w:hAnsi="Arial" w:cs="Arial"/>
          <w:i/>
          <w:iCs/>
          <w:sz w:val="24"/>
          <w:szCs w:val="24"/>
        </w:rPr>
        <w:t>The Revolution of Civil Society</w:t>
      </w:r>
      <w:r w:rsidRPr="006619F4">
        <w:rPr>
          <w:rFonts w:ascii="Arial" w:hAnsi="Arial" w:cs="Arial"/>
          <w:sz w:val="24"/>
          <w:szCs w:val="24"/>
        </w:rPr>
        <w:t>, 2017, ISBN: 978-1-326-97022-2</w:t>
      </w:r>
    </w:p>
    <w:p w14:paraId="7BAA5A5D" w14:textId="77777777" w:rsidR="00C47D7D" w:rsidRPr="006619F4" w:rsidRDefault="00C47D7D" w:rsidP="006619F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19F4">
        <w:rPr>
          <w:rFonts w:ascii="Arial" w:hAnsi="Arial" w:cs="Arial"/>
          <w:i/>
          <w:iCs/>
          <w:sz w:val="24"/>
          <w:szCs w:val="24"/>
        </w:rPr>
        <w:t>Federal Central Banks,</w:t>
      </w:r>
      <w:r w:rsidRPr="006619F4">
        <w:rPr>
          <w:rFonts w:ascii="Arial" w:hAnsi="Arial" w:cs="Arial"/>
          <w:sz w:val="24"/>
          <w:szCs w:val="24"/>
        </w:rPr>
        <w:t xml:space="preserve"> 2018, Forum Press. </w:t>
      </w:r>
      <w:bookmarkStart w:id="0" w:name="_Hlk67682445"/>
      <w:r w:rsidRPr="006619F4">
        <w:rPr>
          <w:rFonts w:ascii="Arial" w:hAnsi="Arial" w:cs="Arial"/>
          <w:sz w:val="24"/>
          <w:szCs w:val="24"/>
        </w:rPr>
        <w:t>www.https://gpilondon.com</w:t>
      </w:r>
      <w:bookmarkEnd w:id="0"/>
    </w:p>
    <w:p w14:paraId="7432B4E7" w14:textId="77777777" w:rsidR="00C47D7D" w:rsidRPr="006619F4" w:rsidRDefault="00C47D7D" w:rsidP="006619F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19F4">
        <w:rPr>
          <w:rFonts w:ascii="Arial" w:hAnsi="Arial" w:cs="Arial"/>
          <w:i/>
          <w:iCs/>
          <w:sz w:val="24"/>
          <w:szCs w:val="24"/>
        </w:rPr>
        <w:t>The Federalist Revolution</w:t>
      </w:r>
      <w:r w:rsidRPr="006619F4">
        <w:rPr>
          <w:rFonts w:ascii="Arial" w:hAnsi="Arial" w:cs="Arial"/>
          <w:sz w:val="24"/>
          <w:szCs w:val="24"/>
        </w:rPr>
        <w:t>, 2020, ISBN 978-1-907144-10-3</w:t>
      </w:r>
    </w:p>
    <w:p w14:paraId="5852EF76" w14:textId="77777777" w:rsidR="00C47D7D" w:rsidRPr="006619F4" w:rsidRDefault="00C47D7D" w:rsidP="006619F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19F4">
        <w:rPr>
          <w:rFonts w:ascii="Arial" w:hAnsi="Arial" w:cs="Arial"/>
          <w:i/>
          <w:iCs/>
          <w:sz w:val="24"/>
          <w:szCs w:val="24"/>
        </w:rPr>
        <w:t>The Growth-Oriented Economic Policy of the EU,</w:t>
      </w:r>
      <w:r w:rsidRPr="006619F4">
        <w:rPr>
          <w:rFonts w:ascii="Arial" w:hAnsi="Arial" w:cs="Arial"/>
          <w:sz w:val="24"/>
          <w:szCs w:val="24"/>
        </w:rPr>
        <w:t xml:space="preserve"> 2020. (ed. Angelo Santagostino). Cambridge Scholars Publishing. </w:t>
      </w:r>
    </w:p>
    <w:p w14:paraId="00B9714A" w14:textId="77777777" w:rsidR="00C47D7D" w:rsidRPr="006619F4" w:rsidRDefault="00C47D7D" w:rsidP="006619F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19F4">
        <w:rPr>
          <w:rFonts w:ascii="Arial" w:hAnsi="Arial" w:cs="Arial"/>
          <w:i/>
          <w:iCs/>
          <w:sz w:val="24"/>
          <w:szCs w:val="24"/>
        </w:rPr>
        <w:t>The ECB’s Mandate,</w:t>
      </w:r>
      <w:r w:rsidRPr="006619F4">
        <w:rPr>
          <w:rFonts w:ascii="Arial" w:hAnsi="Arial" w:cs="Arial"/>
          <w:sz w:val="24"/>
          <w:szCs w:val="24"/>
        </w:rPr>
        <w:t xml:space="preserve"> 2020, GPI, www.https://gpilondon.com</w:t>
      </w:r>
    </w:p>
    <w:p w14:paraId="44544F80" w14:textId="77777777" w:rsidR="00C47D7D" w:rsidRPr="006619F4" w:rsidRDefault="00C47D7D" w:rsidP="006619F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19F4">
        <w:rPr>
          <w:rFonts w:ascii="Arial" w:hAnsi="Arial" w:cs="Arial"/>
          <w:i/>
          <w:iCs/>
          <w:sz w:val="24"/>
          <w:szCs w:val="24"/>
        </w:rPr>
        <w:t>British Business Banking, 2021, Agenda Publishing</w:t>
      </w:r>
    </w:p>
    <w:p w14:paraId="2C586DEE" w14:textId="7DFBF36A" w:rsidR="00B74C88" w:rsidRPr="006619F4" w:rsidRDefault="00C47D7D" w:rsidP="006619F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19F4">
        <w:rPr>
          <w:rFonts w:ascii="Arial" w:hAnsi="Arial" w:cs="Arial"/>
          <w:i/>
          <w:iCs/>
          <w:sz w:val="24"/>
          <w:szCs w:val="24"/>
        </w:rPr>
        <w:lastRenderedPageBreak/>
        <w:t>The Re-Emergence of China</w:t>
      </w:r>
      <w:r w:rsidR="006619F4" w:rsidRPr="006619F4">
        <w:rPr>
          <w:rFonts w:ascii="Arial" w:hAnsi="Arial" w:cs="Arial"/>
          <w:i/>
          <w:iCs/>
          <w:sz w:val="24"/>
          <w:szCs w:val="24"/>
        </w:rPr>
        <w:t>: The New Global Era, 2022, World Scientific Publishing</w:t>
      </w:r>
    </w:p>
    <w:p w14:paraId="52F785B4" w14:textId="4F04DE39" w:rsidR="006619F4" w:rsidRPr="006619F4" w:rsidRDefault="006619F4" w:rsidP="006619F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19F4">
        <w:rPr>
          <w:rFonts w:ascii="Arial" w:hAnsi="Arial" w:cs="Arial"/>
          <w:i/>
          <w:iCs/>
          <w:sz w:val="24"/>
          <w:szCs w:val="24"/>
        </w:rPr>
        <w:t>Central Bank Digital Currencies: The Future of Money, 2023, Agenda Publishing</w:t>
      </w:r>
    </w:p>
    <w:p w14:paraId="6ECA40D5" w14:textId="77777777" w:rsidR="00AB3B3F" w:rsidRDefault="00AB3B3F" w:rsidP="006619F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922F495" w14:textId="00E51103" w:rsidR="006619F4" w:rsidRPr="006619F4" w:rsidRDefault="006619F4" w:rsidP="006619F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619F4">
        <w:rPr>
          <w:rFonts w:ascii="Arial" w:hAnsi="Arial" w:cs="Arial"/>
          <w:b/>
          <w:bCs/>
          <w:i/>
          <w:iCs/>
          <w:sz w:val="24"/>
          <w:szCs w:val="24"/>
        </w:rPr>
        <w:t>Business Profile</w:t>
      </w:r>
    </w:p>
    <w:p w14:paraId="0967F377" w14:textId="737AE600" w:rsidR="006619F4" w:rsidRPr="006619F4" w:rsidRDefault="006619F4" w:rsidP="006619F4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26262"/>
        </w:rPr>
      </w:pPr>
      <w:r w:rsidRPr="006619F4">
        <w:rPr>
          <w:rFonts w:ascii="Arial" w:hAnsi="Arial" w:cs="Arial"/>
          <w:color w:val="626262"/>
        </w:rPr>
        <w:t xml:space="preserve">Michael has now joined the </w:t>
      </w:r>
      <w:proofErr w:type="spellStart"/>
      <w:r w:rsidRPr="00D75772">
        <w:rPr>
          <w:rFonts w:ascii="Arial" w:hAnsi="Arial" w:cs="Arial"/>
          <w:b/>
          <w:bCs/>
          <w:color w:val="626262"/>
        </w:rPr>
        <w:t>Connectd</w:t>
      </w:r>
      <w:proofErr w:type="spellEnd"/>
      <w:r w:rsidRPr="00D75772">
        <w:rPr>
          <w:rFonts w:ascii="Arial" w:hAnsi="Arial" w:cs="Arial"/>
          <w:b/>
          <w:bCs/>
          <w:color w:val="626262"/>
        </w:rPr>
        <w:t xml:space="preserve"> network</w:t>
      </w:r>
      <w:r w:rsidRPr="006619F4">
        <w:rPr>
          <w:rFonts w:ascii="Arial" w:hAnsi="Arial" w:cs="Arial"/>
          <w:color w:val="626262"/>
        </w:rPr>
        <w:t xml:space="preserve"> to use his corporate and SME startup experience, and his recent </w:t>
      </w:r>
      <w:r w:rsidR="00D75772" w:rsidRPr="006619F4">
        <w:rPr>
          <w:rFonts w:ascii="Arial" w:hAnsi="Arial" w:cs="Arial"/>
          <w:color w:val="626262"/>
        </w:rPr>
        <w:t>expertise</w:t>
      </w:r>
      <w:r w:rsidRPr="006619F4">
        <w:rPr>
          <w:rFonts w:ascii="Arial" w:hAnsi="Arial" w:cs="Arial"/>
          <w:color w:val="626262"/>
        </w:rPr>
        <w:t xml:space="preserve"> and knowledge of the developing area of </w:t>
      </w:r>
      <w:r w:rsidR="00D75772" w:rsidRPr="006619F4">
        <w:rPr>
          <w:rFonts w:ascii="Arial" w:hAnsi="Arial" w:cs="Arial"/>
          <w:color w:val="626262"/>
        </w:rPr>
        <w:t>the</w:t>
      </w:r>
      <w:r w:rsidRPr="006619F4">
        <w:rPr>
          <w:rFonts w:ascii="Arial" w:hAnsi="Arial" w:cs="Arial"/>
          <w:color w:val="626262"/>
        </w:rPr>
        <w:t xml:space="preserve"> use of central bank digital currencies and distributed ledger technology</w:t>
      </w:r>
      <w:r w:rsidR="00D75772">
        <w:rPr>
          <w:rFonts w:ascii="Arial" w:hAnsi="Arial" w:cs="Arial"/>
          <w:color w:val="626262"/>
        </w:rPr>
        <w:t>.</w:t>
      </w:r>
      <w:r w:rsidRPr="006619F4">
        <w:rPr>
          <w:rFonts w:ascii="Arial" w:hAnsi="Arial" w:cs="Arial"/>
          <w:color w:val="626262"/>
        </w:rPr>
        <w:t xml:space="preserve"> </w:t>
      </w:r>
    </w:p>
    <w:p w14:paraId="73F3D5D9" w14:textId="77777777" w:rsidR="006619F4" w:rsidRPr="006619F4" w:rsidRDefault="006619F4" w:rsidP="006619F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26262"/>
        </w:rPr>
      </w:pPr>
      <w:r w:rsidRPr="006619F4">
        <w:rPr>
          <w:rFonts w:ascii="Arial" w:hAnsi="Arial" w:cs="Arial"/>
          <w:color w:val="626262"/>
        </w:rPr>
        <w:t>.</w:t>
      </w:r>
      <w:r w:rsidRPr="006619F4">
        <w:rPr>
          <w:rStyle w:val="Strong"/>
          <w:rFonts w:ascii="Arial" w:hAnsi="Arial" w:cs="Arial"/>
          <w:color w:val="626262"/>
          <w:bdr w:val="none" w:sz="0" w:space="0" w:color="auto" w:frame="1"/>
        </w:rPr>
        <w:t>My Experience</w:t>
      </w:r>
    </w:p>
    <w:p w14:paraId="6C5FD9D2" w14:textId="3E6309D0" w:rsidR="006619F4" w:rsidRPr="006619F4" w:rsidRDefault="006619F4" w:rsidP="006619F4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26262"/>
        </w:rPr>
      </w:pPr>
      <w:r w:rsidRPr="006619F4">
        <w:rPr>
          <w:rFonts w:ascii="Arial" w:hAnsi="Arial" w:cs="Arial"/>
          <w:color w:val="626262"/>
        </w:rPr>
        <w:t xml:space="preserve">My </w:t>
      </w:r>
      <w:r w:rsidR="00D75772">
        <w:rPr>
          <w:rFonts w:ascii="Arial" w:hAnsi="Arial" w:cs="Arial"/>
          <w:color w:val="626262"/>
        </w:rPr>
        <w:t xml:space="preserve">relevant </w:t>
      </w:r>
      <w:r w:rsidRPr="006619F4">
        <w:rPr>
          <w:rFonts w:ascii="Arial" w:hAnsi="Arial" w:cs="Arial"/>
          <w:color w:val="626262"/>
        </w:rPr>
        <w:t>corporate career spans from 1980 to 2008, including a senior executive role in a large international company; in 1984 starting my own consultancy business, later employing 25 people; in starting a small software company in the 1990s, and running a European research and consultancy company in Brussels from 1999 to 2008.</w:t>
      </w:r>
      <w:r>
        <w:rPr>
          <w:rFonts w:ascii="Arial" w:hAnsi="Arial" w:cs="Arial"/>
          <w:color w:val="626262"/>
        </w:rPr>
        <w:t xml:space="preserve"> </w:t>
      </w:r>
      <w:r w:rsidR="00D75772">
        <w:rPr>
          <w:rFonts w:ascii="Arial" w:hAnsi="Arial" w:cs="Arial"/>
          <w:color w:val="626262"/>
        </w:rPr>
        <w:t>(</w:t>
      </w:r>
      <w:r w:rsidRPr="00D75772">
        <w:rPr>
          <w:rFonts w:ascii="Arial" w:hAnsi="Arial" w:cs="Arial"/>
          <w:i/>
          <w:iCs/>
          <w:color w:val="626262"/>
        </w:rPr>
        <w:t>See below for more details</w:t>
      </w:r>
      <w:r w:rsidR="00D75772">
        <w:rPr>
          <w:rFonts w:ascii="Arial" w:hAnsi="Arial" w:cs="Arial"/>
          <w:color w:val="626262"/>
        </w:rPr>
        <w:t>)</w:t>
      </w:r>
    </w:p>
    <w:p w14:paraId="34342E06" w14:textId="77777777" w:rsidR="006619F4" w:rsidRPr="006619F4" w:rsidRDefault="006619F4" w:rsidP="006619F4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26262"/>
        </w:rPr>
      </w:pPr>
      <w:r w:rsidRPr="006619F4">
        <w:rPr>
          <w:rFonts w:ascii="Arial" w:hAnsi="Arial" w:cs="Arial"/>
          <w:color w:val="626262"/>
        </w:rPr>
        <w:t>Prior to my corporate experience and sub was a senior European Commission official. Since 2008 I have spent time on ad hoc consultancy and research work in the UK. I have since written five books, the latest in 2023 on cryptocurrencies and central bank digital currencies, publishing further articles and speaking at conferences. I have a Cambridge economics degree and was Economic Adviser to the European Parliament in 1997/1998, working in Brussels.</w:t>
      </w:r>
    </w:p>
    <w:p w14:paraId="50D662D6" w14:textId="77777777" w:rsidR="006619F4" w:rsidRPr="006619F4" w:rsidRDefault="006619F4" w:rsidP="006619F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26262"/>
        </w:rPr>
      </w:pPr>
      <w:r w:rsidRPr="006619F4">
        <w:rPr>
          <w:rStyle w:val="Strong"/>
          <w:rFonts w:ascii="Arial" w:hAnsi="Arial" w:cs="Arial"/>
          <w:color w:val="626262"/>
          <w:bdr w:val="none" w:sz="0" w:space="0" w:color="auto" w:frame="1"/>
        </w:rPr>
        <w:t>My Contribution</w:t>
      </w:r>
    </w:p>
    <w:p w14:paraId="4B9A9098" w14:textId="54A6FD23" w:rsidR="006619F4" w:rsidRPr="006619F4" w:rsidRDefault="006619F4" w:rsidP="006619F4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26262"/>
        </w:rPr>
      </w:pPr>
      <w:r w:rsidRPr="006619F4">
        <w:rPr>
          <w:rFonts w:ascii="Arial" w:hAnsi="Arial" w:cs="Arial"/>
          <w:color w:val="626262"/>
        </w:rPr>
        <w:t>I have been chairman and chief executive of my own small company, a senior executive in a large company, a senior official in an international organisation, and have served in a senior advisory capacity. This varied experience has involved managing entrepreneurial risks; managing budgets and cashflow; accessing finance from banks and the capital market and developing successful strategies.</w:t>
      </w:r>
    </w:p>
    <w:p w14:paraId="03AA03CB" w14:textId="22BFE888" w:rsidR="006619F4" w:rsidRPr="006619F4" w:rsidRDefault="006619F4" w:rsidP="006619F4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26262"/>
        </w:rPr>
      </w:pPr>
      <w:r w:rsidRPr="006619F4">
        <w:rPr>
          <w:rFonts w:ascii="Arial" w:hAnsi="Arial" w:cs="Arial"/>
          <w:color w:val="626262"/>
        </w:rPr>
        <w:t>I now want to use the fruits of my varied experience and expertise to provide corporate advice to the founders of fintech start-ups and of those wanting to grow further.</w:t>
      </w:r>
      <w:r w:rsidR="00607093">
        <w:rPr>
          <w:rFonts w:ascii="Arial" w:hAnsi="Arial" w:cs="Arial"/>
          <w:color w:val="626262"/>
        </w:rPr>
        <w:t xml:space="preserve"> These qualifications also enable me to provide strategic advice to larger companies.</w:t>
      </w:r>
    </w:p>
    <w:p w14:paraId="2C603DCB" w14:textId="77777777" w:rsidR="006619F4" w:rsidRPr="006619F4" w:rsidRDefault="006619F4" w:rsidP="006619F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26262"/>
        </w:rPr>
      </w:pPr>
      <w:r w:rsidRPr="006619F4">
        <w:rPr>
          <w:rStyle w:val="Strong"/>
          <w:rFonts w:ascii="Arial" w:hAnsi="Arial" w:cs="Arial"/>
          <w:color w:val="626262"/>
          <w:bdr w:val="none" w:sz="0" w:space="0" w:color="auto" w:frame="1"/>
        </w:rPr>
        <w:t>My Goals</w:t>
      </w:r>
    </w:p>
    <w:p w14:paraId="032F4D52" w14:textId="77777777" w:rsidR="006619F4" w:rsidRPr="006619F4" w:rsidRDefault="006619F4" w:rsidP="006619F4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26262"/>
        </w:rPr>
      </w:pPr>
      <w:r w:rsidRPr="006619F4">
        <w:rPr>
          <w:rFonts w:ascii="Arial" w:hAnsi="Arial" w:cs="Arial"/>
          <w:color w:val="626262"/>
        </w:rPr>
        <w:t>I am looking for board advisory roles within early-stage companies or later stage, medium-sized companies looking to diversify and move into new market areas, working closely with directors and senior managers.</w:t>
      </w:r>
    </w:p>
    <w:p w14:paraId="48B5FB96" w14:textId="77777777" w:rsidR="006619F4" w:rsidRDefault="006619F4" w:rsidP="006619F4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26262"/>
        </w:rPr>
      </w:pPr>
      <w:r w:rsidRPr="006619F4">
        <w:rPr>
          <w:rFonts w:ascii="Arial" w:hAnsi="Arial" w:cs="Arial"/>
          <w:color w:val="626262"/>
        </w:rPr>
        <w:t>The fintech sectors I am interested in are innovative payments companies looking to work with commercial banks and companies involved in the practical use of AI in a variety of sectors. These companies would be those where my experience is staring up a company from scratch and in developing new markets would be beneficial.</w:t>
      </w:r>
    </w:p>
    <w:p w14:paraId="4886808A" w14:textId="77777777" w:rsidR="00607093" w:rsidRDefault="00607093" w:rsidP="00607093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</w:rPr>
        <w:t>Another important area where I am able to provide advice is the strategic development of the public/private digital global ecosystem.</w:t>
      </w:r>
    </w:p>
    <w:p w14:paraId="4497754E" w14:textId="6476673A" w:rsidR="00607093" w:rsidRPr="00607093" w:rsidRDefault="00607093" w:rsidP="00607093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eastAsia="Calibri" w:hAnsi="Arial" w:cs="Arial"/>
          <w:b/>
          <w:bCs/>
          <w:i/>
          <w:iCs/>
        </w:rPr>
        <w:lastRenderedPageBreak/>
        <w:t xml:space="preserve">Summary of Previous Key </w:t>
      </w:r>
      <w:r w:rsidR="00644A03">
        <w:rPr>
          <w:rFonts w:ascii="Arial" w:eastAsia="Calibri" w:hAnsi="Arial" w:cs="Arial"/>
          <w:b/>
          <w:bCs/>
          <w:i/>
          <w:iCs/>
        </w:rPr>
        <w:t xml:space="preserve">Business </w:t>
      </w:r>
      <w:r>
        <w:rPr>
          <w:rFonts w:ascii="Arial" w:eastAsia="Calibri" w:hAnsi="Arial" w:cs="Arial"/>
          <w:b/>
          <w:bCs/>
          <w:i/>
          <w:iCs/>
        </w:rPr>
        <w:t>Experience</w:t>
      </w:r>
    </w:p>
    <w:p w14:paraId="44FB57A5" w14:textId="69DC5435" w:rsidR="006619F4" w:rsidRDefault="00D75772" w:rsidP="006619F4">
      <w:pPr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6619F4">
        <w:rPr>
          <w:rFonts w:ascii="Arial" w:eastAsia="Calibri" w:hAnsi="Arial" w:cs="Arial"/>
          <w:b/>
          <w:bCs/>
          <w:i/>
          <w:iCs/>
          <w:sz w:val="24"/>
          <w:szCs w:val="24"/>
        </w:rPr>
        <w:t>Director of International Affairs at British Shipbuilders.</w:t>
      </w:r>
    </w:p>
    <w:p w14:paraId="6E9853DD" w14:textId="0D8AF73F" w:rsidR="00D75772" w:rsidRDefault="00D75772" w:rsidP="006619F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 the time when Michael joined the company/pub</w:t>
      </w:r>
      <w:r w:rsidR="00534C7B">
        <w:rPr>
          <w:rFonts w:ascii="Arial" w:eastAsia="Calibri" w:hAnsi="Arial" w:cs="Arial"/>
          <w:sz w:val="24"/>
          <w:szCs w:val="24"/>
        </w:rPr>
        <w:t>l</w:t>
      </w:r>
      <w:r>
        <w:rPr>
          <w:rFonts w:ascii="Arial" w:eastAsia="Calibri" w:hAnsi="Arial" w:cs="Arial"/>
          <w:sz w:val="24"/>
          <w:szCs w:val="24"/>
        </w:rPr>
        <w:t>ic enterprise it employed around 60,000 employees world-wide. Michael reported directly to the then Chief Executive, John Parker.</w:t>
      </w:r>
    </w:p>
    <w:p w14:paraId="55FD362C" w14:textId="37191E56" w:rsidR="00D75772" w:rsidRDefault="00D75772" w:rsidP="006619F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 his role he was responsible for the international policies and </w:t>
      </w:r>
      <w:r w:rsidR="00534C7B">
        <w:rPr>
          <w:rFonts w:ascii="Arial" w:eastAsia="Calibri" w:hAnsi="Arial" w:cs="Arial"/>
          <w:sz w:val="24"/>
          <w:szCs w:val="24"/>
        </w:rPr>
        <w:t xml:space="preserve">international </w:t>
      </w:r>
      <w:r>
        <w:rPr>
          <w:rFonts w:ascii="Arial" w:eastAsia="Calibri" w:hAnsi="Arial" w:cs="Arial"/>
          <w:sz w:val="24"/>
          <w:szCs w:val="24"/>
        </w:rPr>
        <w:t>relations</w:t>
      </w:r>
      <w:r w:rsidR="00534C7B">
        <w:rPr>
          <w:rFonts w:ascii="Arial" w:eastAsia="Calibri" w:hAnsi="Arial" w:cs="Arial"/>
          <w:sz w:val="24"/>
          <w:szCs w:val="24"/>
        </w:rPr>
        <w:t xml:space="preserve"> (including towards the European Union institutions) of British Shipbuilders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534C7B">
        <w:rPr>
          <w:rFonts w:ascii="Arial" w:eastAsia="Calibri" w:hAnsi="Arial" w:cs="Arial"/>
          <w:sz w:val="24"/>
          <w:szCs w:val="24"/>
        </w:rPr>
        <w:t xml:space="preserve">We </w:t>
      </w:r>
      <w:proofErr w:type="gramStart"/>
      <w:r w:rsidR="00534C7B">
        <w:rPr>
          <w:rFonts w:ascii="Arial" w:eastAsia="Calibri" w:hAnsi="Arial" w:cs="Arial"/>
          <w:sz w:val="24"/>
          <w:szCs w:val="24"/>
        </w:rPr>
        <w:t>was</w:t>
      </w:r>
      <w:proofErr w:type="gramEnd"/>
      <w:r w:rsidR="00534C7B">
        <w:rPr>
          <w:rFonts w:ascii="Arial" w:eastAsia="Calibri" w:hAnsi="Arial" w:cs="Arial"/>
          <w:sz w:val="24"/>
          <w:szCs w:val="24"/>
        </w:rPr>
        <w:t xml:space="preserve"> the principal representative of the company in the European Union Shipbuilders Committee, the Association of Western European Ship</w:t>
      </w:r>
      <w:r w:rsidR="00942C47">
        <w:rPr>
          <w:rFonts w:ascii="Arial" w:eastAsia="Calibri" w:hAnsi="Arial" w:cs="Arial"/>
          <w:sz w:val="24"/>
          <w:szCs w:val="24"/>
        </w:rPr>
        <w:t>b</w:t>
      </w:r>
      <w:r w:rsidR="00534C7B">
        <w:rPr>
          <w:rFonts w:ascii="Arial" w:eastAsia="Calibri" w:hAnsi="Arial" w:cs="Arial"/>
          <w:sz w:val="24"/>
          <w:szCs w:val="24"/>
        </w:rPr>
        <w:t xml:space="preserve">uilders, and the </w:t>
      </w:r>
      <w:r w:rsidR="00942C47">
        <w:rPr>
          <w:rFonts w:ascii="Arial" w:eastAsia="Calibri" w:hAnsi="Arial" w:cs="Arial"/>
          <w:sz w:val="24"/>
          <w:szCs w:val="24"/>
        </w:rPr>
        <w:t>Organization of European Public Enterprises.</w:t>
      </w:r>
    </w:p>
    <w:p w14:paraId="72FD6954" w14:textId="40FC43A4" w:rsidR="00942C47" w:rsidRDefault="00942C47" w:rsidP="006619F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Michael also maintained close relations with the then UK Department of Trade and Ind</w:t>
      </w:r>
      <w:r w:rsidR="00562B12">
        <w:rPr>
          <w:rFonts w:ascii="Arial" w:eastAsia="Calibri" w:hAnsi="Arial" w:cs="Arial"/>
          <w:sz w:val="24"/>
          <w:szCs w:val="24"/>
        </w:rPr>
        <w:t>u</w:t>
      </w:r>
      <w:r>
        <w:rPr>
          <w:rFonts w:ascii="Arial" w:eastAsia="Calibri" w:hAnsi="Arial" w:cs="Arial"/>
          <w:sz w:val="24"/>
          <w:szCs w:val="24"/>
        </w:rPr>
        <w:t>stry</w:t>
      </w:r>
      <w:r w:rsidR="00562B12">
        <w:rPr>
          <w:rFonts w:ascii="Arial" w:eastAsia="Calibri" w:hAnsi="Arial" w:cs="Arial"/>
          <w:sz w:val="24"/>
          <w:szCs w:val="24"/>
        </w:rPr>
        <w:t xml:space="preserve">. Including negotiations on </w:t>
      </w:r>
      <w:r w:rsidR="00C95ED3">
        <w:rPr>
          <w:rFonts w:ascii="Arial" w:eastAsia="Calibri" w:hAnsi="Arial" w:cs="Arial"/>
          <w:sz w:val="24"/>
          <w:szCs w:val="24"/>
        </w:rPr>
        <w:t>government</w:t>
      </w:r>
      <w:r w:rsidR="00562B12">
        <w:rPr>
          <w:rFonts w:ascii="Arial" w:eastAsia="Calibri" w:hAnsi="Arial" w:cs="Arial"/>
          <w:sz w:val="24"/>
          <w:szCs w:val="24"/>
        </w:rPr>
        <w:t xml:space="preserve"> subsidy and support.</w:t>
      </w:r>
    </w:p>
    <w:p w14:paraId="0ADDFE71" w14:textId="152BDD79" w:rsidR="00562B12" w:rsidRPr="00562B12" w:rsidRDefault="00562B12" w:rsidP="006619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2B12">
        <w:rPr>
          <w:rFonts w:ascii="Arial" w:hAnsi="Arial" w:cs="Arial"/>
          <w:b/>
          <w:bCs/>
          <w:sz w:val="24"/>
          <w:szCs w:val="24"/>
        </w:rPr>
        <w:t>Cha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62B12">
        <w:rPr>
          <w:rFonts w:ascii="Arial" w:hAnsi="Arial" w:cs="Arial"/>
          <w:b/>
          <w:bCs/>
          <w:sz w:val="24"/>
          <w:szCs w:val="24"/>
        </w:rPr>
        <w:t>r and Chief Executive, C</w:t>
      </w:r>
      <w:r>
        <w:rPr>
          <w:rFonts w:ascii="Arial" w:hAnsi="Arial" w:cs="Arial"/>
          <w:b/>
          <w:bCs/>
          <w:sz w:val="24"/>
          <w:szCs w:val="24"/>
        </w:rPr>
        <w:t>eres</w:t>
      </w:r>
    </w:p>
    <w:p w14:paraId="17DD0E61" w14:textId="77777777" w:rsidR="00562B12" w:rsidRDefault="00942C47" w:rsidP="006619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562B12">
        <w:rPr>
          <w:rFonts w:ascii="Arial" w:hAnsi="Arial" w:cs="Arial"/>
          <w:sz w:val="24"/>
          <w:szCs w:val="24"/>
        </w:rPr>
        <w:t>the 1980s</w:t>
      </w:r>
      <w:r>
        <w:rPr>
          <w:rFonts w:ascii="Arial" w:hAnsi="Arial" w:cs="Arial"/>
          <w:sz w:val="24"/>
          <w:szCs w:val="24"/>
        </w:rPr>
        <w:t xml:space="preserve">, </w:t>
      </w:r>
      <w:r w:rsidR="00562B12">
        <w:rPr>
          <w:rFonts w:ascii="Arial" w:hAnsi="Arial" w:cs="Arial"/>
          <w:sz w:val="24"/>
          <w:szCs w:val="24"/>
        </w:rPr>
        <w:t>following</w:t>
      </w:r>
      <w:r>
        <w:rPr>
          <w:rFonts w:ascii="Arial" w:hAnsi="Arial" w:cs="Arial"/>
          <w:sz w:val="24"/>
          <w:szCs w:val="24"/>
        </w:rPr>
        <w:t xml:space="preserve"> the privatization and closure of British Shipbuilders</w:t>
      </w:r>
      <w:r w:rsidR="00562B12">
        <w:rPr>
          <w:rFonts w:ascii="Arial" w:hAnsi="Arial" w:cs="Arial"/>
          <w:sz w:val="24"/>
          <w:szCs w:val="24"/>
        </w:rPr>
        <w:t xml:space="preserve">, Michael left to establish his own economic and technology consultancy company Ceres, later combining the consultancy work with the development of a public procurement expert system. Pisces, to enable utility companies, government departments, </w:t>
      </w:r>
      <w:proofErr w:type="spellStart"/>
      <w:r w:rsidR="00562B12">
        <w:rPr>
          <w:rFonts w:ascii="Arial" w:hAnsi="Arial" w:cs="Arial"/>
          <w:sz w:val="24"/>
          <w:szCs w:val="24"/>
        </w:rPr>
        <w:t>amnd</w:t>
      </w:r>
      <w:proofErr w:type="spellEnd"/>
      <w:r w:rsidR="00562B12">
        <w:rPr>
          <w:rFonts w:ascii="Arial" w:hAnsi="Arial" w:cs="Arial"/>
          <w:sz w:val="24"/>
          <w:szCs w:val="24"/>
        </w:rPr>
        <w:t xml:space="preserve"> local authorities to comply with the EU public procurement rules.</w:t>
      </w:r>
    </w:p>
    <w:p w14:paraId="7280ADF0" w14:textId="16EC162E" w:rsidR="00942C47" w:rsidRDefault="00562B12" w:rsidP="006619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2B12">
        <w:rPr>
          <w:rFonts w:ascii="Arial" w:hAnsi="Arial" w:cs="Arial"/>
          <w:b/>
          <w:bCs/>
          <w:sz w:val="24"/>
          <w:szCs w:val="24"/>
        </w:rPr>
        <w:t>Director, AMRIE</w:t>
      </w:r>
      <w:r w:rsidR="009F6D70">
        <w:rPr>
          <w:rFonts w:ascii="Arial" w:hAnsi="Arial" w:cs="Arial"/>
          <w:b/>
          <w:bCs/>
          <w:sz w:val="24"/>
          <w:szCs w:val="24"/>
        </w:rPr>
        <w:t>, Brussels</w:t>
      </w:r>
      <w:r w:rsidRPr="00562B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962E14" w14:textId="2A0CBBC4" w:rsidR="00562B12" w:rsidRDefault="00562B12" w:rsidP="006619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his period spent as economic adviser to the European</w:t>
      </w:r>
      <w:r w:rsidR="009F6D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Parliament, </w:t>
      </w:r>
      <w:r w:rsidR="009F6D70">
        <w:rPr>
          <w:rFonts w:ascii="Arial" w:hAnsi="Arial" w:cs="Arial"/>
          <w:sz w:val="24"/>
          <w:szCs w:val="24"/>
        </w:rPr>
        <w:t xml:space="preserve">in the early 2000s </w:t>
      </w:r>
      <w:r>
        <w:rPr>
          <w:rFonts w:ascii="Arial" w:hAnsi="Arial" w:cs="Arial"/>
          <w:sz w:val="24"/>
          <w:szCs w:val="24"/>
        </w:rPr>
        <w:t xml:space="preserve">Michael became </w:t>
      </w:r>
      <w:r w:rsidR="009F6D70">
        <w:rPr>
          <w:rFonts w:ascii="Arial" w:hAnsi="Arial" w:cs="Arial"/>
          <w:sz w:val="24"/>
          <w:szCs w:val="24"/>
        </w:rPr>
        <w:t>Director of AMRIE in Brussels, an organisation that represented maritime transport interests and also conducted a large number of EU-funded technology and economic research projects.</w:t>
      </w:r>
    </w:p>
    <w:p w14:paraId="73EB04B7" w14:textId="274AEFA5" w:rsidR="009F6D70" w:rsidRDefault="009F6D70" w:rsidP="006619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F6D70">
        <w:rPr>
          <w:rFonts w:ascii="Arial" w:hAnsi="Arial" w:cs="Arial"/>
          <w:b/>
          <w:bCs/>
          <w:sz w:val="24"/>
          <w:szCs w:val="24"/>
        </w:rPr>
        <w:t>Associate Director and Senior Research Fellow, Global Policy Institute, London</w:t>
      </w:r>
    </w:p>
    <w:p w14:paraId="0576802A" w14:textId="7A0FC7A7" w:rsidR="009F6D70" w:rsidRPr="009F6D70" w:rsidRDefault="009F6D70" w:rsidP="006619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2008, and currently, Michael has been a senior associate of the Global Policy Institute, engaged in monetary policy and geopolitics, with over the past three years a focus on </w:t>
      </w:r>
      <w:r w:rsidR="00E8285A">
        <w:rPr>
          <w:rFonts w:ascii="Arial" w:hAnsi="Arial" w:cs="Arial"/>
          <w:sz w:val="24"/>
          <w:szCs w:val="24"/>
        </w:rPr>
        <w:t xml:space="preserve">British business banking, </w:t>
      </w:r>
      <w:r w:rsidR="002F6B10">
        <w:rPr>
          <w:rFonts w:ascii="Arial" w:hAnsi="Arial" w:cs="Arial"/>
          <w:sz w:val="24"/>
          <w:szCs w:val="24"/>
        </w:rPr>
        <w:t>central bank digital currencies</w:t>
      </w:r>
      <w:r w:rsidR="00E8285A">
        <w:rPr>
          <w:rFonts w:ascii="Arial" w:hAnsi="Arial" w:cs="Arial"/>
          <w:sz w:val="24"/>
          <w:szCs w:val="24"/>
        </w:rPr>
        <w:t xml:space="preserve">, and </w:t>
      </w:r>
      <w:r w:rsidR="00E56D4E">
        <w:rPr>
          <w:rFonts w:ascii="Arial" w:hAnsi="Arial" w:cs="Arial"/>
          <w:sz w:val="24"/>
          <w:szCs w:val="24"/>
        </w:rPr>
        <w:t>digital ledger technology</w:t>
      </w:r>
      <w:r w:rsidR="009E0B77">
        <w:rPr>
          <w:rFonts w:ascii="Arial" w:hAnsi="Arial" w:cs="Arial"/>
          <w:sz w:val="24"/>
          <w:szCs w:val="24"/>
        </w:rPr>
        <w:t xml:space="preserve">, and </w:t>
      </w:r>
      <w:r w:rsidR="00957B30">
        <w:rPr>
          <w:rFonts w:ascii="Arial" w:hAnsi="Arial" w:cs="Arial"/>
          <w:sz w:val="24"/>
          <w:szCs w:val="24"/>
        </w:rPr>
        <w:t>economics and technology in China.</w:t>
      </w:r>
    </w:p>
    <w:sectPr w:rsidR="009F6D70" w:rsidRPr="009F6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7D"/>
    <w:rsid w:val="002F6B10"/>
    <w:rsid w:val="00534C7B"/>
    <w:rsid w:val="00562B12"/>
    <w:rsid w:val="00607093"/>
    <w:rsid w:val="00644A03"/>
    <w:rsid w:val="006619F4"/>
    <w:rsid w:val="006677E1"/>
    <w:rsid w:val="00942C47"/>
    <w:rsid w:val="00957B30"/>
    <w:rsid w:val="009E0B77"/>
    <w:rsid w:val="009F6D70"/>
    <w:rsid w:val="00AB3B3F"/>
    <w:rsid w:val="00B74C88"/>
    <w:rsid w:val="00C47D7D"/>
    <w:rsid w:val="00C95ED3"/>
    <w:rsid w:val="00D75772"/>
    <w:rsid w:val="00E56D4E"/>
    <w:rsid w:val="00E8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708C"/>
  <w15:chartTrackingRefBased/>
  <w15:docId w15:val="{6A83C0FD-F46A-4C13-9A44-C2293186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D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47D7D"/>
    <w:rPr>
      <w:b/>
      <w:bCs/>
    </w:rPr>
  </w:style>
  <w:style w:type="character" w:styleId="Emphasis">
    <w:name w:val="Emphasis"/>
    <w:basedOn w:val="DefaultParagraphFont"/>
    <w:uiPriority w:val="20"/>
    <w:qFormat/>
    <w:rsid w:val="00C47D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47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Harris</dc:creator>
  <cp:keywords/>
  <dc:description/>
  <cp:lastModifiedBy>Michael lloyd</cp:lastModifiedBy>
  <cp:revision>2</cp:revision>
  <dcterms:created xsi:type="dcterms:W3CDTF">2024-03-19T14:41:00Z</dcterms:created>
  <dcterms:modified xsi:type="dcterms:W3CDTF">2024-03-19T14:41:00Z</dcterms:modified>
</cp:coreProperties>
</file>